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BCBC" w14:textId="77777777" w:rsidR="00376209" w:rsidRPr="00174D62" w:rsidRDefault="00131F6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 w:rsidRPr="00174D62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2 ПРОЦЕДУРА РЕГУЛИРОВКИ КАРБЮРАТОРА</w:t>
      </w:r>
    </w:p>
    <w:p w14:paraId="3C4F4DB7" w14:textId="77777777" w:rsidR="00376209" w:rsidRPr="00174D62" w:rsidRDefault="00131F6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 w:rsidRPr="00174D62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2-1 Общие правила настройки</w:t>
      </w:r>
    </w:p>
    <w:p w14:paraId="21F9A501" w14:textId="77777777" w:rsidR="00BA0CBD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A. Перед регулировкой проверьте следующие пункты.</w:t>
      </w:r>
    </w:p>
    <w:p w14:paraId="11970608" w14:textId="77777777" w:rsidR="00BA0CBD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1. Правильная свеча зажигания должна быть чистой и правильно закрытой.</w:t>
      </w:r>
    </w:p>
    <w:p w14:paraId="5CF70A52" w14:textId="77777777" w:rsidR="00D576DB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2. Элемент воздушного фильтра должен быть чистым и правильно установленным.</w:t>
      </w:r>
    </w:p>
    <w:p w14:paraId="2EF5781B" w14:textId="77777777" w:rsidR="00A52FFA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3. Выхлопное отверстие глушителя должно быть очищено от нагара.</w:t>
      </w:r>
    </w:p>
    <w:p w14:paraId="00960F30" w14:textId="77777777" w:rsidR="002033FE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 xml:space="preserve">4. </w:t>
      </w:r>
      <w:proofErr w:type="spellStart"/>
      <w:r>
        <w:rPr>
          <w:rFonts w:ascii="Arial" w:eastAsia="Times New Roman" w:hAnsi="Arial" w:cs="Arial"/>
          <w:color w:val="3C4043"/>
          <w:shd w:val="clear" w:color="auto" w:fill="FFFFFF"/>
        </w:rPr>
        <w:t>Топливопроводы</w:t>
      </w:r>
      <w:proofErr w:type="spellEnd"/>
      <w:r>
        <w:rPr>
          <w:rFonts w:ascii="Arial" w:eastAsia="Times New Roman" w:hAnsi="Arial" w:cs="Arial"/>
          <w:color w:val="3C4043"/>
          <w:shd w:val="clear" w:color="auto" w:fill="FFFFFF"/>
        </w:rPr>
        <w:t>, вентиляционные отверстия топливного бака и топливный фильтр находятся в хорошем состоянии и на них нет мусора.</w:t>
      </w:r>
    </w:p>
    <w:p w14:paraId="111AF05D" w14:textId="77777777" w:rsidR="002033FE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5. Топливо свежее (&gt; 89 октан: RON) и правильно смешано в соотношении 50: 1 с двухтактным маслом «ISO L-EGD» или «JASO FC / FD».</w:t>
      </w:r>
    </w:p>
    <w:p w14:paraId="50CC4682" w14:textId="77777777" w:rsidR="002033FE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6. Рекомендуемая шина и цепь должны быть установлены и натянуты надлежащим образом.</w:t>
      </w:r>
    </w:p>
    <w:p w14:paraId="2EE000E1" w14:textId="50D2515D" w:rsidR="002033FE" w:rsidRDefault="002033FE">
      <w:pPr>
        <w:rPr>
          <w:rFonts w:ascii="Arial" w:eastAsia="Times New Roman" w:hAnsi="Arial" w:cs="Arial"/>
          <w:color w:val="3C4043"/>
          <w:shd w:val="clear" w:color="auto" w:fill="FFFFFF"/>
        </w:rPr>
      </w:pPr>
      <w:r w:rsidRPr="000038A3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</w:t>
      </w:r>
      <w:r w:rsidR="0041187F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: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 xml:space="preserve"> Чтобы добиться правильной регулировки карбюратора, на устройстве должна быть установлена ​​комбинация шины и цепи длиной 30 или 35 см, в противном случае из-за превышения скорости произойдет серьезное повреждение двигателя.</w:t>
      </w:r>
    </w:p>
    <w:p w14:paraId="0DF13F76" w14:textId="77777777" w:rsidR="00D66738" w:rsidRDefault="002033FE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Б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>. Предварительная корректировка. Регулировка холостым ходом регулируется винтом карбюратора. Запустите и запустите двигатель на две минуты, чередуя частоту вращения двигателя между WOT и холостым ходом каждые 5 секунд. Установите регулировочный винт холостого хода на 2800 +/- 200 об / мин. Убедитесь, что частота вращения двигателя WOT находится в диапазоне 11 700 - 12 700 об / мин. Если после этой регулировки двигатель работает неправильно, перейдите к следующему шагу 2-2.</w:t>
      </w:r>
    </w:p>
    <w:p w14:paraId="7BB88FE1" w14:textId="77777777" w:rsidR="00C524EC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 w:rsidRPr="00C524EC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2-2 Предварительная настройка</w:t>
      </w:r>
    </w:p>
    <w:p w14:paraId="3FE52DCD" w14:textId="77777777" w:rsidR="005242F3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Винт регулировки холостого хода, игла для смеси L и игла для смеси H Необходимые инструменты: маленькая отвертка с лезвием 2,5 мм, P / N G310-000050 электронный тахометр, P / N Y089-000090 D-образный инструмент (A).</w:t>
      </w:r>
    </w:p>
    <w:p w14:paraId="5BDC82F1" w14:textId="77777777" w:rsidR="00D515A6" w:rsidRDefault="00131F6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1. Поверните иглу смеси L и H по часовой стрелке до легкого положения, а затем поверните обе иглы для смеси, следуя по очереди.</w:t>
      </w:r>
    </w:p>
    <w:p w14:paraId="5DB70AF2" w14:textId="73933ED8" w:rsidR="00D515A6" w:rsidRDefault="00D515A6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L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 xml:space="preserve"> смесь иглы (B): 2 </w:t>
      </w:r>
      <w:r>
        <w:rPr>
          <w:rFonts w:ascii="Arial" w:eastAsia="Times New Roman" w:hAnsi="Arial" w:cs="Arial"/>
          <w:color w:val="3C4043"/>
          <w:shd w:val="clear" w:color="auto" w:fill="FFFFFF"/>
        </w:rPr>
        <w:t>¾</w:t>
      </w:r>
    </w:p>
    <w:p w14:paraId="4DA83E4D" w14:textId="02848325" w:rsidR="00D515A6" w:rsidRDefault="00D515A6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H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 xml:space="preserve"> смесь иглы (C): 3 </w:t>
      </w:r>
      <w:r>
        <w:rPr>
          <w:rFonts w:ascii="Arial" w:eastAsia="Times New Roman" w:hAnsi="Arial" w:cs="Arial"/>
          <w:color w:val="3C4043"/>
          <w:shd w:val="clear" w:color="auto" w:fill="FFFFFF"/>
        </w:rPr>
        <w:t>¼</w:t>
      </w:r>
    </w:p>
    <w:p w14:paraId="201E3626" w14:textId="569DB049" w:rsidR="00B56967" w:rsidRDefault="00D515A6">
      <w:pPr>
        <w:rPr>
          <w:rFonts w:ascii="Arial" w:eastAsia="Times New Roman" w:hAnsi="Arial" w:cs="Arial"/>
          <w:color w:val="3C4043"/>
          <w:shd w:val="clear" w:color="auto" w:fill="FFFFFF"/>
        </w:rPr>
      </w:pPr>
      <w:r w:rsidRPr="0011682B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</w:t>
      </w:r>
      <w:r w:rsidR="00EB1E18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: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 xml:space="preserve"> Если иглы чрезмерно затянуты во время сидения, может произойти повреждение карбюратора.</w:t>
      </w:r>
    </w:p>
    <w:p w14:paraId="305B04ED" w14:textId="433E7820" w:rsidR="00594AD9" w:rsidRDefault="00131F6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2. Снимите крышку воздушного фильтра и воздушный фильтр, чтобы открыть винт регулировки холостого хода и дроссельную заслонку.</w:t>
      </w:r>
      <w:r w:rsidR="00B56967">
        <w:rPr>
          <w:rFonts w:ascii="Arial" w:eastAsia="Times New Roman" w:hAnsi="Arial" w:cs="Arial"/>
          <w:color w:val="3C4043"/>
          <w:shd w:val="clear" w:color="auto" w:fill="FFFFFF"/>
        </w:rPr>
        <w:t xml:space="preserve"> Поворачивайте</w:t>
      </w:r>
      <w:r>
        <w:rPr>
          <w:rFonts w:ascii="Arial" w:eastAsia="Times New Roman" w:hAnsi="Arial" w:cs="Arial"/>
          <w:color w:val="3C4043"/>
          <w:shd w:val="clear" w:color="auto" w:fill="FFFFFF"/>
        </w:rPr>
        <w:t xml:space="preserve"> регулировочный винт холостого хода (D) против часовой стрелки, пока наконечник винта регулировки холостого хода не коснется дроссельной заслонки. Затем поверните его по часовой стрелке на 1 </w:t>
      </w:r>
      <w:r w:rsidR="00247F23">
        <w:rPr>
          <w:rFonts w:ascii="Arial" w:eastAsia="Times New Roman" w:hAnsi="Arial" w:cs="Arial"/>
          <w:color w:val="3C4043"/>
          <w:shd w:val="clear" w:color="auto" w:fill="FFFFFF"/>
        </w:rPr>
        <w:t>½ оборота</w:t>
      </w:r>
      <w:r>
        <w:rPr>
          <w:rFonts w:ascii="Arial" w:eastAsia="Times New Roman" w:hAnsi="Arial" w:cs="Arial"/>
          <w:color w:val="3C4043"/>
          <w:shd w:val="clear" w:color="auto" w:fill="FFFFFF"/>
        </w:rPr>
        <w:t>. Установите на место воздушный фильтр и крышку пылесоса.</w:t>
      </w:r>
    </w:p>
    <w:p w14:paraId="79DA8E63" w14:textId="7471437B" w:rsidR="00131F6A" w:rsidRDefault="00594AD9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</w:t>
      </w:r>
      <w:r w:rsidR="00A203DE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:</w:t>
      </w:r>
      <w:r w:rsidR="00131F6A">
        <w:rPr>
          <w:rFonts w:ascii="Arial" w:eastAsia="Times New Roman" w:hAnsi="Arial" w:cs="Arial"/>
          <w:color w:val="3C4043"/>
          <w:shd w:val="clear" w:color="auto" w:fill="FFFFFF"/>
        </w:rPr>
        <w:t xml:space="preserve"> Начальные настройки карбюратора для винтов регулировки оборотов холостого хода, игл для смеси с холостым ходом и Н предназначены для запуска и запуска двигателя до окончательной регулировки карбюратора с помощью этой процедуры. Фактическое число оборотов, необходимое для работы двигателя, может варьироваться.</w:t>
      </w:r>
    </w:p>
    <w:p w14:paraId="1743870F" w14:textId="77777777" w:rsidR="00F57B0E" w:rsidRDefault="00FD7BFA">
      <w:pPr>
        <w:rPr>
          <w:rFonts w:ascii="Arial" w:eastAsia="Times New Roman" w:hAnsi="Arial" w:cs="Arial"/>
          <w:color w:val="3C4043"/>
          <w:shd w:val="clear" w:color="auto" w:fill="FFFFFF"/>
        </w:rPr>
      </w:pPr>
      <w:r w:rsidRPr="00F57B0E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2-3 Регулировка карбюратора</w:t>
      </w:r>
    </w:p>
    <w:p w14:paraId="385A516E" w14:textId="77777777" w:rsidR="003E263C" w:rsidRDefault="00FD7BF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1. Запустите и прогрейте двигатель в течение 1 минуты, меняя частоту вращения двигателя между WOT и холостым ходом каждые 5 секунд. Поверните иглу H смеси против часовой стрелки, пока частота вращения двигателя не упадет до прибл. 12000 об / мин в WOT.</w:t>
      </w:r>
    </w:p>
    <w:p w14:paraId="74E56004" w14:textId="158D70B8" w:rsidR="003E263C" w:rsidRDefault="003E263C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</w:t>
      </w:r>
      <w:r w:rsidR="005C7122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:</w:t>
      </w:r>
      <w:r w:rsidR="00FD7BFA">
        <w:rPr>
          <w:rFonts w:ascii="Arial" w:eastAsia="Times New Roman" w:hAnsi="Arial" w:cs="Arial"/>
          <w:color w:val="3C4043"/>
          <w:shd w:val="clear" w:color="auto" w:fill="FFFFFF"/>
        </w:rPr>
        <w:t xml:space="preserve"> Не запускайте двигатель на высокой скорости без нагрузки более 10 секунд, в противном случае возможно повреждение двигателя.</w:t>
      </w:r>
    </w:p>
    <w:p w14:paraId="47937C05" w14:textId="77777777" w:rsidR="003E263C" w:rsidRDefault="00FD7BF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2. Отрегулируйте иглу смеси L, используя D-образный инструмент (A), чтобы достичь максимальной частоты вращения двигателя непосредственно перед тем, как опускаться.</w:t>
      </w:r>
    </w:p>
    <w:p w14:paraId="51116FDC" w14:textId="77777777" w:rsidR="00E5737F" w:rsidRDefault="00FD7BF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3. Установите обороты холостого хода двигателя до 3800 об / мин, повернув винт регулировки холостого хода. Частота вращения двигателя должна быть стабильной на уровне 3800 ± 50 об / мин после регулировки винта регулировки холостого хода.</w:t>
      </w:r>
    </w:p>
    <w:p w14:paraId="6282ABD8" w14:textId="77777777" w:rsidR="00E82256" w:rsidRDefault="00FD7BF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4. Поверните иглу смеси L против часовой стрелки, уменьшив обороты холостого хода двигателя на 1000 об / мин, чтобы установить обороты холостого хода на 2800 об / мин. Число оборотов холостого хода двигателя составляет 2700 - 2900 об / мин.</w:t>
      </w:r>
    </w:p>
    <w:p w14:paraId="67C31D81" w14:textId="080E3CDA" w:rsidR="00E5737F" w:rsidRDefault="00E82256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</w:t>
      </w:r>
      <w:r w:rsidR="00FD7BFA" w:rsidRPr="0048513A"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:</w:t>
      </w:r>
      <w:r w:rsidR="00FD7BFA">
        <w:rPr>
          <w:rFonts w:ascii="Arial" w:eastAsia="Times New Roman" w:hAnsi="Arial" w:cs="Arial"/>
          <w:color w:val="3C4043"/>
          <w:shd w:val="clear" w:color="auto" w:fill="FFFFFF"/>
        </w:rPr>
        <w:t xml:space="preserve"> </w:t>
      </w:r>
      <w:r w:rsidR="0041187F">
        <w:rPr>
          <w:rFonts w:ascii="Arial" w:eastAsia="Times New Roman" w:hAnsi="Arial" w:cs="Arial"/>
          <w:color w:val="3C4043"/>
          <w:shd w:val="clear" w:color="auto" w:fill="FFFFFF"/>
        </w:rPr>
        <w:t>С</w:t>
      </w:r>
      <w:r w:rsidR="00FD7BFA">
        <w:rPr>
          <w:rFonts w:ascii="Arial" w:eastAsia="Times New Roman" w:hAnsi="Arial" w:cs="Arial"/>
          <w:color w:val="3C4043"/>
          <w:shd w:val="clear" w:color="auto" w:fill="FFFFFF"/>
        </w:rPr>
        <w:t>корость двигателя должна стабилизироваться не менее 20 секунд после каждой регулировки иглы смеси L для обеспечения точных показаний тахометра.</w:t>
      </w:r>
    </w:p>
    <w:p w14:paraId="1E7F0C93" w14:textId="77777777" w:rsidR="00167365" w:rsidRDefault="00FD7BFA">
      <w:pPr>
        <w:rPr>
          <w:rFonts w:ascii="Arial" w:eastAsia="Times New Roman" w:hAnsi="Arial" w:cs="Arial"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5. Перед регулировкой частота вращения двигателя WOT должна быть не менее 12000 об / мин. Если частота вращения двигателя выше, поворачивайте иглу H смеси против часовой стрелки до достижения скорости 12000 об / мин. Чтобы выполнить окончательную регулировку частоты вращения двигателя WOT, поверните иглу смеси H по часовой стрелке с шагом 1/8 оборота, когда двигатель работает на холостом ходу, затем нажмите пусковой механизм дросселя и проверьте частоту вращения двигателя WOT. Окончательная частота вращения двигателя WOT должна находиться в диапазоне 12 200–12 400 об / мин.</w:t>
      </w:r>
    </w:p>
    <w:p w14:paraId="4270D44A" w14:textId="77777777" w:rsidR="00247F23" w:rsidRDefault="00FD7BFA">
      <w:pPr>
        <w:rPr>
          <w:rFonts w:ascii="Arial" w:eastAsia="Times New Roman" w:hAnsi="Arial" w:cs="Arial"/>
          <w:b/>
          <w:bCs/>
          <w:color w:val="3C4043"/>
          <w:shd w:val="clear" w:color="auto" w:fill="FFFFFF"/>
        </w:rPr>
      </w:pPr>
      <w:r>
        <w:rPr>
          <w:rFonts w:ascii="Arial" w:eastAsia="Times New Roman" w:hAnsi="Arial" w:cs="Arial"/>
          <w:color w:val="3C4043"/>
          <w:shd w:val="clear" w:color="auto" w:fill="FFFFFF"/>
        </w:rPr>
        <w:t>6. Запустите двигатель и убедитесь, что частота вращения двигателя на холостом ходу варьируется от 2700 до 3300 об / мин, а частота вращения двигателя WOT составляет от 11 700 до 12 700 об / мин. Убедитесь, что цепь не вращается, когда двигатель работает на холостом ходу. Когда окончательная настройка завершена, двигатель должен работать на холостом ходу, плавно разгоняться и достигать WOT в соответствии с приведенными выше техническими условиями.</w:t>
      </w:r>
    </w:p>
    <w:p w14:paraId="3D4826CF" w14:textId="09C0BF63" w:rsidR="006E5B85" w:rsidRDefault="00A203DE">
      <w:r>
        <w:rPr>
          <w:rFonts w:ascii="Arial" w:eastAsia="Times New Roman" w:hAnsi="Arial" w:cs="Arial"/>
          <w:b/>
          <w:bCs/>
          <w:color w:val="3C4043"/>
          <w:shd w:val="clear" w:color="auto" w:fill="FFFFFF"/>
        </w:rPr>
        <w:t>ПРИМЕЧАНИЕ:</w:t>
      </w:r>
      <w:bookmarkStart w:id="0" w:name="_GoBack"/>
      <w:bookmarkEnd w:id="0"/>
      <w:r w:rsidR="00FD7BFA">
        <w:rPr>
          <w:rFonts w:ascii="Arial" w:eastAsia="Times New Roman" w:hAnsi="Arial" w:cs="Arial"/>
          <w:color w:val="3C4043"/>
          <w:shd w:val="clear" w:color="auto" w:fill="FFFFFF"/>
        </w:rPr>
        <w:t xml:space="preserve"> Двигатель WOT и частота вращения двигателя на холостом ходу в полевых условиях могут отличаться от параметров окончательной регулировки из-за изменения условий окружающей среды, расхода топлива и нагрузки на двигатель. Безопасные отклонения частоты вращения двигателя должны находиться в пределах WOT, холостых оборотов двигателя, указанных в разделе 1-2, в противном случае карбюратор следует перенастроить.</w:t>
      </w:r>
    </w:p>
    <w:sectPr w:rsidR="006E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6A"/>
    <w:rsid w:val="000038A3"/>
    <w:rsid w:val="0011682B"/>
    <w:rsid w:val="00131F6A"/>
    <w:rsid w:val="00167365"/>
    <w:rsid w:val="00174D62"/>
    <w:rsid w:val="002033FE"/>
    <w:rsid w:val="00247F23"/>
    <w:rsid w:val="00376209"/>
    <w:rsid w:val="003E263C"/>
    <w:rsid w:val="0041187F"/>
    <w:rsid w:val="0048513A"/>
    <w:rsid w:val="005242F3"/>
    <w:rsid w:val="00594AD9"/>
    <w:rsid w:val="005C7122"/>
    <w:rsid w:val="0060200F"/>
    <w:rsid w:val="006E5B85"/>
    <w:rsid w:val="00822E26"/>
    <w:rsid w:val="00841139"/>
    <w:rsid w:val="00A203DE"/>
    <w:rsid w:val="00A52FFA"/>
    <w:rsid w:val="00B56967"/>
    <w:rsid w:val="00BA0CBD"/>
    <w:rsid w:val="00C524EC"/>
    <w:rsid w:val="00D515A6"/>
    <w:rsid w:val="00D576DB"/>
    <w:rsid w:val="00D66738"/>
    <w:rsid w:val="00E5737F"/>
    <w:rsid w:val="00E82256"/>
    <w:rsid w:val="00EB1E18"/>
    <w:rsid w:val="00F57B0E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C7449"/>
  <w15:chartTrackingRefBased/>
  <w15:docId w15:val="{30EA962D-91A4-6845-B0A3-2FC7DB1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Еремин</dc:creator>
  <cp:keywords/>
  <dc:description/>
  <cp:lastModifiedBy>Артемий Еремин</cp:lastModifiedBy>
  <cp:revision>9</cp:revision>
  <dcterms:created xsi:type="dcterms:W3CDTF">2019-07-11T10:00:00Z</dcterms:created>
  <dcterms:modified xsi:type="dcterms:W3CDTF">2019-07-11T10:10:00Z</dcterms:modified>
</cp:coreProperties>
</file>